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249" w:rsidRPr="00380C0B" w:rsidRDefault="00CD0249" w:rsidP="00B83205">
      <w:pPr>
        <w:jc w:val="center"/>
        <w:rPr>
          <w:outline/>
          <w:color w:val="4F81BD"/>
          <w:sz w:val="72"/>
          <w:szCs w:val="72"/>
          <w14:textOutline w14:w="9525" w14:cap="flat" w14:cmpd="sng" w14:algn="ctr">
            <w14:solidFill>
              <w14:srgbClr w14:val="4F81BD"/>
            </w14:solidFill>
            <w14:prstDash w14:val="solid"/>
            <w14:round/>
          </w14:textOutline>
          <w14:textFill>
            <w14:noFill/>
          </w14:textFill>
        </w:rPr>
      </w:pPr>
      <w:r w:rsidRPr="00380C0B">
        <w:rPr>
          <w:outline/>
          <w:color w:val="4F81BD"/>
          <w:sz w:val="72"/>
          <w:szCs w:val="72"/>
          <w14:textOutline w14:w="9525" w14:cap="flat" w14:cmpd="sng" w14:algn="ctr">
            <w14:solidFill>
              <w14:srgbClr w14:val="4F81BD"/>
            </w14:solidFill>
            <w14:prstDash w14:val="solid"/>
            <w14:round/>
          </w14:textOutline>
          <w14:textFill>
            <w14:noFill/>
          </w14:textFill>
        </w:rPr>
        <w:t>Y6 Spring Term 2 News</w:t>
      </w:r>
    </w:p>
    <w:p w:rsidR="00CD0249" w:rsidRPr="0081209A" w:rsidRDefault="00CD0249">
      <w:pPr>
        <w:rPr>
          <w:b/>
        </w:rPr>
      </w:pPr>
      <w:r w:rsidRPr="0081209A">
        <w:rPr>
          <w:b/>
        </w:rPr>
        <w:t>Literacy and Numeracy:</w:t>
      </w:r>
    </w:p>
    <w:p w:rsidR="00982E26" w:rsidRPr="0081209A" w:rsidRDefault="00CD0249" w:rsidP="00982E26">
      <w:r w:rsidRPr="0081209A">
        <w:t>This term will be spent preparing the children for the SATs examinations. We will be using a variety of revision materials, including past papers</w:t>
      </w:r>
      <w:r w:rsidR="00B070FF" w:rsidRPr="0081209A">
        <w:t xml:space="preserve"> and published revision guides</w:t>
      </w:r>
      <w:r w:rsidRPr="0081209A">
        <w:t>, to ensure that the children achieve their full</w:t>
      </w:r>
      <w:r w:rsidR="00FB22D3" w:rsidRPr="0081209A">
        <w:t xml:space="preserve"> potential in the end of KS2 assessments</w:t>
      </w:r>
      <w:r w:rsidRPr="0081209A">
        <w:t>.</w:t>
      </w:r>
      <w:r w:rsidR="00172248" w:rsidRPr="0081209A">
        <w:t xml:space="preserve"> Excellent attendance is obviously crucial during this period of preparation. </w:t>
      </w:r>
      <w:r w:rsidRPr="0081209A">
        <w:t>The timetable for the SATs exams is as follows:</w:t>
      </w:r>
      <w:r w:rsidR="00982E26" w:rsidRPr="0081209A">
        <w:rPr>
          <w:b/>
        </w:rPr>
        <w:t xml:space="preserve"> </w:t>
      </w:r>
    </w:p>
    <w:tbl>
      <w:tblPr>
        <w:tblW w:w="5207" w:type="pct"/>
        <w:jc w:val="center"/>
        <w:tblCellSpacing w:w="7" w:type="dxa"/>
        <w:tblBorders>
          <w:top w:val="single" w:sz="6" w:space="0" w:color="E5E5E5"/>
          <w:left w:val="single" w:sz="6" w:space="0" w:color="E5E5E5"/>
          <w:bottom w:val="single" w:sz="2" w:space="0" w:color="E5E5E5"/>
          <w:right w:val="single" w:sz="2" w:space="0" w:color="E5E5E5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87"/>
        <w:gridCol w:w="6361"/>
      </w:tblGrid>
      <w:tr w:rsidR="00B070FF" w:rsidRPr="00B070FF" w:rsidTr="00950576">
        <w:trPr>
          <w:trHeight w:val="335"/>
          <w:tblHeader/>
          <w:tblCellSpacing w:w="7" w:type="dxa"/>
          <w:jc w:val="center"/>
        </w:trPr>
        <w:tc>
          <w:tcPr>
            <w:tcW w:w="1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FFFFFF"/>
            </w:tcBorders>
            <w:shd w:val="clear" w:color="auto" w:fill="E5E5E5"/>
            <w:tcMar>
              <w:top w:w="105" w:type="dxa"/>
              <w:left w:w="90" w:type="dxa"/>
              <w:bottom w:w="105" w:type="dxa"/>
              <w:right w:w="90" w:type="dxa"/>
            </w:tcMar>
            <w:vAlign w:val="bottom"/>
            <w:hideMark/>
          </w:tcPr>
          <w:p w:rsidR="00B070FF" w:rsidRPr="00B070FF" w:rsidRDefault="00B070FF" w:rsidP="00B070FF">
            <w:pPr>
              <w:spacing w:after="225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070FF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en-GB"/>
              </w:rPr>
              <w:t>Date</w:t>
            </w:r>
          </w:p>
        </w:tc>
        <w:tc>
          <w:tcPr>
            <w:tcW w:w="3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FFFFFF"/>
            </w:tcBorders>
            <w:shd w:val="clear" w:color="auto" w:fill="E5E5E5"/>
            <w:tcMar>
              <w:top w:w="105" w:type="dxa"/>
              <w:left w:w="90" w:type="dxa"/>
              <w:bottom w:w="105" w:type="dxa"/>
              <w:right w:w="90" w:type="dxa"/>
            </w:tcMar>
            <w:vAlign w:val="bottom"/>
            <w:hideMark/>
          </w:tcPr>
          <w:p w:rsidR="00B070FF" w:rsidRPr="00B070FF" w:rsidRDefault="00B070FF" w:rsidP="00B070FF">
            <w:pPr>
              <w:spacing w:after="225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070FF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en-GB"/>
              </w:rPr>
              <w:t>Tests</w:t>
            </w:r>
          </w:p>
        </w:tc>
      </w:tr>
      <w:tr w:rsidR="00950576" w:rsidRPr="00B070FF" w:rsidTr="00950576">
        <w:trPr>
          <w:trHeight w:val="405"/>
          <w:tblCellSpacing w:w="7" w:type="dxa"/>
          <w:jc w:val="center"/>
        </w:trPr>
        <w:tc>
          <w:tcPr>
            <w:tcW w:w="1693" w:type="pct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single" w:sz="6" w:space="0" w:color="E5E5E5"/>
            </w:tcBorders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950576" w:rsidRDefault="0081209A">
            <w:pPr>
              <w:rPr>
                <w:rFonts w:ascii="inherit" w:hAnsi="inherit" w:cs="Arial"/>
                <w:color w:val="0B0C0C"/>
                <w:sz w:val="21"/>
                <w:szCs w:val="21"/>
              </w:rPr>
            </w:pPr>
            <w:r>
              <w:rPr>
                <w:rFonts w:ascii="inherit" w:hAnsi="inherit" w:cs="Arial"/>
                <w:color w:val="0B0C0C"/>
                <w:sz w:val="21"/>
                <w:szCs w:val="21"/>
              </w:rPr>
              <w:t>Monday 13</w:t>
            </w:r>
            <w:r w:rsidR="00950576">
              <w:rPr>
                <w:rFonts w:ascii="inherit" w:hAnsi="inherit" w:cs="Arial"/>
                <w:color w:val="0B0C0C"/>
                <w:sz w:val="21"/>
                <w:szCs w:val="21"/>
              </w:rPr>
              <w:t xml:space="preserve"> May</w:t>
            </w:r>
          </w:p>
        </w:tc>
        <w:tc>
          <w:tcPr>
            <w:tcW w:w="3286" w:type="pct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single" w:sz="6" w:space="0" w:color="E5E5E5"/>
            </w:tcBorders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950576" w:rsidRDefault="00950576">
            <w:pPr>
              <w:rPr>
                <w:rFonts w:ascii="inherit" w:hAnsi="inherit" w:cs="Arial"/>
                <w:color w:val="0B0C0C"/>
                <w:sz w:val="21"/>
                <w:szCs w:val="21"/>
              </w:rPr>
            </w:pPr>
            <w:r>
              <w:rPr>
                <w:rFonts w:ascii="inherit" w:hAnsi="inherit" w:cs="Arial"/>
                <w:color w:val="0B0C0C"/>
                <w:sz w:val="21"/>
                <w:szCs w:val="21"/>
              </w:rPr>
              <w:t>English grammar, punctuation and spelling papers 1 and 2</w:t>
            </w:r>
          </w:p>
        </w:tc>
      </w:tr>
      <w:tr w:rsidR="00950576" w:rsidRPr="00B070FF" w:rsidTr="00950576">
        <w:trPr>
          <w:trHeight w:val="682"/>
          <w:tblCellSpacing w:w="7" w:type="dxa"/>
          <w:jc w:val="center"/>
        </w:trPr>
        <w:tc>
          <w:tcPr>
            <w:tcW w:w="1693" w:type="pct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single" w:sz="6" w:space="0" w:color="E5E5E5"/>
            </w:tcBorders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950576" w:rsidRDefault="0081209A">
            <w:pPr>
              <w:rPr>
                <w:rFonts w:ascii="inherit" w:hAnsi="inherit" w:cs="Arial"/>
                <w:color w:val="0B0C0C"/>
                <w:sz w:val="21"/>
                <w:szCs w:val="21"/>
              </w:rPr>
            </w:pPr>
            <w:r>
              <w:rPr>
                <w:rFonts w:ascii="inherit" w:hAnsi="inherit" w:cs="Arial"/>
                <w:color w:val="0B0C0C"/>
                <w:sz w:val="21"/>
                <w:szCs w:val="21"/>
              </w:rPr>
              <w:t>Tuesday 14</w:t>
            </w:r>
            <w:r w:rsidR="00950576">
              <w:rPr>
                <w:rFonts w:ascii="inherit" w:hAnsi="inherit" w:cs="Arial"/>
                <w:color w:val="0B0C0C"/>
                <w:sz w:val="21"/>
                <w:szCs w:val="21"/>
              </w:rPr>
              <w:t xml:space="preserve"> May</w:t>
            </w:r>
          </w:p>
        </w:tc>
        <w:tc>
          <w:tcPr>
            <w:tcW w:w="3286" w:type="pct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single" w:sz="6" w:space="0" w:color="E5E5E5"/>
            </w:tcBorders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950576" w:rsidRDefault="00950576">
            <w:pPr>
              <w:rPr>
                <w:rFonts w:ascii="inherit" w:hAnsi="inherit" w:cs="Arial"/>
                <w:color w:val="0B0C0C"/>
                <w:sz w:val="21"/>
                <w:szCs w:val="21"/>
              </w:rPr>
            </w:pPr>
            <w:r>
              <w:rPr>
                <w:rFonts w:ascii="inherit" w:hAnsi="inherit" w:cs="Arial"/>
                <w:color w:val="0B0C0C"/>
                <w:sz w:val="21"/>
                <w:szCs w:val="21"/>
              </w:rPr>
              <w:t>English reading</w:t>
            </w:r>
          </w:p>
        </w:tc>
      </w:tr>
      <w:tr w:rsidR="00950576" w:rsidRPr="00B070FF" w:rsidTr="00950576">
        <w:trPr>
          <w:trHeight w:val="524"/>
          <w:tblCellSpacing w:w="7" w:type="dxa"/>
          <w:jc w:val="center"/>
        </w:trPr>
        <w:tc>
          <w:tcPr>
            <w:tcW w:w="1693" w:type="pct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single" w:sz="6" w:space="0" w:color="E5E5E5"/>
            </w:tcBorders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950576" w:rsidRDefault="0081209A">
            <w:pPr>
              <w:rPr>
                <w:rFonts w:ascii="inherit" w:hAnsi="inherit" w:cs="Arial"/>
                <w:color w:val="0B0C0C"/>
                <w:sz w:val="21"/>
                <w:szCs w:val="21"/>
              </w:rPr>
            </w:pPr>
            <w:r>
              <w:rPr>
                <w:rFonts w:ascii="inherit" w:hAnsi="inherit" w:cs="Arial"/>
                <w:color w:val="0B0C0C"/>
                <w:sz w:val="21"/>
                <w:szCs w:val="21"/>
              </w:rPr>
              <w:t>Wednesday 15</w:t>
            </w:r>
            <w:r w:rsidR="00950576">
              <w:rPr>
                <w:rFonts w:ascii="inherit" w:hAnsi="inherit" w:cs="Arial"/>
                <w:color w:val="0B0C0C"/>
                <w:sz w:val="21"/>
                <w:szCs w:val="21"/>
              </w:rPr>
              <w:t xml:space="preserve"> May</w:t>
            </w:r>
          </w:p>
        </w:tc>
        <w:tc>
          <w:tcPr>
            <w:tcW w:w="3286" w:type="pct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single" w:sz="6" w:space="0" w:color="E5E5E5"/>
            </w:tcBorders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950576" w:rsidRDefault="00950576">
            <w:pPr>
              <w:rPr>
                <w:rFonts w:ascii="inherit" w:hAnsi="inherit" w:cs="Arial"/>
                <w:color w:val="0B0C0C"/>
                <w:sz w:val="21"/>
                <w:szCs w:val="21"/>
              </w:rPr>
            </w:pPr>
            <w:r>
              <w:rPr>
                <w:rFonts w:ascii="inherit" w:hAnsi="inherit" w:cs="Arial"/>
                <w:color w:val="0B0C0C"/>
                <w:sz w:val="21"/>
                <w:szCs w:val="21"/>
              </w:rPr>
              <w:t>Mathematics papers 1 and 2</w:t>
            </w:r>
          </w:p>
        </w:tc>
      </w:tr>
      <w:tr w:rsidR="00950576" w:rsidRPr="00B070FF" w:rsidTr="00950576">
        <w:trPr>
          <w:trHeight w:val="526"/>
          <w:tblCellSpacing w:w="7" w:type="dxa"/>
          <w:jc w:val="center"/>
        </w:trPr>
        <w:tc>
          <w:tcPr>
            <w:tcW w:w="1693" w:type="pct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single" w:sz="6" w:space="0" w:color="E5E5E5"/>
            </w:tcBorders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950576" w:rsidRDefault="0081209A">
            <w:pPr>
              <w:rPr>
                <w:rFonts w:ascii="inherit" w:hAnsi="inherit" w:cs="Arial"/>
                <w:color w:val="0B0C0C"/>
                <w:sz w:val="21"/>
                <w:szCs w:val="21"/>
              </w:rPr>
            </w:pPr>
            <w:r>
              <w:rPr>
                <w:rFonts w:ascii="inherit" w:hAnsi="inherit" w:cs="Arial"/>
                <w:color w:val="0B0C0C"/>
                <w:sz w:val="21"/>
                <w:szCs w:val="21"/>
              </w:rPr>
              <w:t>Thursday 16</w:t>
            </w:r>
            <w:r w:rsidR="00950576">
              <w:rPr>
                <w:rFonts w:ascii="inherit" w:hAnsi="inherit" w:cs="Arial"/>
                <w:color w:val="0B0C0C"/>
                <w:sz w:val="21"/>
                <w:szCs w:val="21"/>
              </w:rPr>
              <w:t xml:space="preserve"> May</w:t>
            </w:r>
          </w:p>
        </w:tc>
        <w:tc>
          <w:tcPr>
            <w:tcW w:w="3286" w:type="pct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single" w:sz="6" w:space="0" w:color="E5E5E5"/>
            </w:tcBorders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950576" w:rsidRDefault="00950576">
            <w:pPr>
              <w:rPr>
                <w:rFonts w:ascii="inherit" w:hAnsi="inherit" w:cs="Arial"/>
                <w:color w:val="0B0C0C"/>
                <w:sz w:val="21"/>
                <w:szCs w:val="21"/>
              </w:rPr>
            </w:pPr>
            <w:r>
              <w:rPr>
                <w:rFonts w:ascii="inherit" w:hAnsi="inherit" w:cs="Arial"/>
                <w:color w:val="0B0C0C"/>
                <w:sz w:val="21"/>
                <w:szCs w:val="21"/>
              </w:rPr>
              <w:t>Mathematics paper 3</w:t>
            </w:r>
          </w:p>
        </w:tc>
      </w:tr>
    </w:tbl>
    <w:p w:rsidR="00172248" w:rsidRDefault="00172248" w:rsidP="00FB22D3">
      <w:pPr>
        <w:rPr>
          <w:b/>
          <w:sz w:val="18"/>
          <w:szCs w:val="18"/>
        </w:rPr>
      </w:pPr>
    </w:p>
    <w:p w:rsidR="00FB22D3" w:rsidRPr="0081209A" w:rsidRDefault="00FB22D3" w:rsidP="00FB22D3">
      <w:pPr>
        <w:rPr>
          <w:b/>
        </w:rPr>
      </w:pPr>
      <w:r w:rsidRPr="0081209A">
        <w:rPr>
          <w:b/>
        </w:rPr>
        <w:t xml:space="preserve">Homework will </w:t>
      </w:r>
      <w:r w:rsidR="00712B8D" w:rsidRPr="0081209A">
        <w:rPr>
          <w:b/>
        </w:rPr>
        <w:t xml:space="preserve">continue to </w:t>
      </w:r>
      <w:r w:rsidRPr="0081209A">
        <w:rPr>
          <w:b/>
        </w:rPr>
        <w:t>be set as follows:</w:t>
      </w:r>
    </w:p>
    <w:p w:rsidR="00FB22D3" w:rsidRPr="0081209A" w:rsidRDefault="00FB22D3" w:rsidP="00FB22D3">
      <w:pPr>
        <w:spacing w:after="0" w:line="240" w:lineRule="auto"/>
      </w:pPr>
      <w:r w:rsidRPr="0081209A">
        <w:rPr>
          <w:b/>
        </w:rPr>
        <w:t xml:space="preserve">Grammar - </w:t>
      </w:r>
      <w:r w:rsidRPr="0081209A">
        <w:t>Homework will be given on Monday and should be completed by Wednesday.</w:t>
      </w:r>
    </w:p>
    <w:p w:rsidR="003F5A2A" w:rsidRPr="0081209A" w:rsidRDefault="003F5A2A" w:rsidP="00FB22D3">
      <w:pPr>
        <w:spacing w:after="0" w:line="240" w:lineRule="auto"/>
        <w:rPr>
          <w:b/>
        </w:rPr>
      </w:pPr>
    </w:p>
    <w:p w:rsidR="00FB22D3" w:rsidRPr="0081209A" w:rsidRDefault="00FB22D3" w:rsidP="00FB22D3">
      <w:pPr>
        <w:spacing w:after="0" w:line="240" w:lineRule="auto"/>
      </w:pPr>
      <w:r w:rsidRPr="0081209A">
        <w:rPr>
          <w:b/>
        </w:rPr>
        <w:t xml:space="preserve">Numeracy - </w:t>
      </w:r>
      <w:r w:rsidRPr="0081209A">
        <w:t>Homework will be given on Wednesday and should be completed by Friday</w:t>
      </w:r>
      <w:r w:rsidR="00A54205" w:rsidRPr="0081209A">
        <w:t xml:space="preserve"> at the latest</w:t>
      </w:r>
      <w:r w:rsidRPr="0081209A">
        <w:t>.</w:t>
      </w:r>
    </w:p>
    <w:p w:rsidR="003F5A2A" w:rsidRPr="0081209A" w:rsidRDefault="003F5A2A" w:rsidP="00FB22D3">
      <w:pPr>
        <w:spacing w:after="0" w:line="240" w:lineRule="auto"/>
        <w:rPr>
          <w:b/>
        </w:rPr>
      </w:pPr>
    </w:p>
    <w:p w:rsidR="00FB22D3" w:rsidRPr="0081209A" w:rsidRDefault="00FB22D3" w:rsidP="0081209A">
      <w:pPr>
        <w:spacing w:after="0" w:line="240" w:lineRule="auto"/>
        <w:rPr>
          <w:b/>
        </w:rPr>
      </w:pPr>
      <w:r w:rsidRPr="0081209A">
        <w:rPr>
          <w:b/>
        </w:rPr>
        <w:t xml:space="preserve">Reading Comprehension </w:t>
      </w:r>
      <w:r w:rsidRPr="0081209A">
        <w:t>– Homework will be given on Friday and should be completed by Monday.</w:t>
      </w:r>
    </w:p>
    <w:p w:rsidR="0081209A" w:rsidRPr="0081209A" w:rsidRDefault="0081209A" w:rsidP="0081209A">
      <w:pPr>
        <w:spacing w:after="0" w:line="240" w:lineRule="auto"/>
        <w:rPr>
          <w:b/>
        </w:rPr>
      </w:pPr>
    </w:p>
    <w:p w:rsidR="0081209A" w:rsidRPr="0081209A" w:rsidRDefault="0081209A" w:rsidP="0081209A">
      <w:pPr>
        <w:spacing w:line="240" w:lineRule="auto"/>
      </w:pPr>
      <w:r w:rsidRPr="0081209A">
        <w:t xml:space="preserve">As you will know by now, the school has </w:t>
      </w:r>
      <w:r w:rsidR="00223F48">
        <w:t>subscribed to a SATs</w:t>
      </w:r>
      <w:r w:rsidR="007F5D9B" w:rsidRPr="0081209A">
        <w:t xml:space="preserve"> revision website that offers a revision programme which would be useful for the children to follow – the site refers to it as a boot camp and it is designed to take about 5 weeks. All 3 sections (Literacy, Maths and SPAG) are useful a</w:t>
      </w:r>
      <w:r w:rsidR="00223F48">
        <w:t>nd your child can access these</w:t>
      </w:r>
      <w:r w:rsidRPr="0081209A">
        <w:t xml:space="preserve"> resources from</w:t>
      </w:r>
      <w:r w:rsidR="007F5D9B" w:rsidRPr="0081209A">
        <w:t xml:space="preserve"> home by going to the website </w:t>
      </w:r>
      <w:hyperlink r:id="rId7" w:history="1">
        <w:r w:rsidRPr="0081209A">
          <w:rPr>
            <w:rStyle w:val="Hyperlink"/>
          </w:rPr>
          <w:t>www.satsbootcamp.co.uk</w:t>
        </w:r>
      </w:hyperlink>
      <w:r w:rsidRPr="0081209A">
        <w:t xml:space="preserve"> and using their individual login details.</w:t>
      </w:r>
      <w:r w:rsidR="00223F48">
        <w:t xml:space="preserve"> The </w:t>
      </w:r>
      <w:proofErr w:type="spellStart"/>
      <w:r w:rsidR="00223F48">
        <w:t>Mathswatch</w:t>
      </w:r>
      <w:proofErr w:type="spellEnd"/>
      <w:r w:rsidR="00223F48">
        <w:t xml:space="preserve"> website that the children have been using for homework is also useful as it has videos and activities that are good for revision.</w:t>
      </w:r>
    </w:p>
    <w:p w:rsidR="00950576" w:rsidRPr="0081209A" w:rsidRDefault="007F5D9B" w:rsidP="00950576">
      <w:pPr>
        <w:spacing w:after="120" w:line="240" w:lineRule="auto"/>
      </w:pPr>
      <w:r w:rsidRPr="0081209A">
        <w:rPr>
          <w:b/>
        </w:rPr>
        <w:t>RE:</w:t>
      </w:r>
      <w:r w:rsidR="0081209A">
        <w:t xml:space="preserve"> </w:t>
      </w:r>
      <w:r w:rsidRPr="0081209A">
        <w:t xml:space="preserve">During Lent, the children will be completing a variety of </w:t>
      </w:r>
      <w:r w:rsidR="00D81111" w:rsidRPr="0081209A">
        <w:t>activities to prepare</w:t>
      </w:r>
      <w:r w:rsidRPr="0081209A">
        <w:t xml:space="preserve"> for Easter.</w:t>
      </w:r>
    </w:p>
    <w:p w:rsidR="00950576" w:rsidRPr="0081209A" w:rsidRDefault="00950576" w:rsidP="00950576">
      <w:pPr>
        <w:spacing w:after="120" w:line="240" w:lineRule="auto"/>
      </w:pPr>
      <w:r w:rsidRPr="0081209A">
        <w:rPr>
          <w:b/>
        </w:rPr>
        <w:t>Science</w:t>
      </w:r>
      <w:r w:rsidR="0081209A">
        <w:t xml:space="preserve">: </w:t>
      </w:r>
      <w:r w:rsidRPr="0081209A">
        <w:t>The children will continue with their Body Health unit.</w:t>
      </w:r>
    </w:p>
    <w:p w:rsidR="005A365F" w:rsidRPr="0081209A" w:rsidRDefault="0081209A" w:rsidP="00950576">
      <w:pPr>
        <w:spacing w:after="120" w:line="240" w:lineRule="auto"/>
      </w:pPr>
      <w:r>
        <w:rPr>
          <w:b/>
        </w:rPr>
        <w:t xml:space="preserve">Reading: </w:t>
      </w:r>
      <w:r w:rsidR="005A365F" w:rsidRPr="0081209A">
        <w:t xml:space="preserve">Please continue to encourage your child to read at home and test their comprehension of what they have read. </w:t>
      </w:r>
    </w:p>
    <w:p w:rsidR="0081209A" w:rsidRPr="0081209A" w:rsidRDefault="0081209A" w:rsidP="00950576">
      <w:pPr>
        <w:spacing w:after="120" w:line="240" w:lineRule="auto"/>
      </w:pPr>
      <w:r>
        <w:rPr>
          <w:b/>
        </w:rPr>
        <w:t xml:space="preserve">PE Kits: </w:t>
      </w:r>
      <w:r w:rsidR="003F5A2A" w:rsidRPr="0081209A">
        <w:t>Please note that PE Kit</w:t>
      </w:r>
      <w:r w:rsidRPr="0081209A">
        <w:t xml:space="preserve">s will be needed on a Thursday </w:t>
      </w:r>
      <w:r w:rsidR="003F5A2A" w:rsidRPr="0081209A">
        <w:t>this half term</w:t>
      </w:r>
      <w:r w:rsidR="00FB22D3" w:rsidRPr="0081209A">
        <w:t>.</w:t>
      </w:r>
    </w:p>
    <w:p w:rsidR="00380C0B" w:rsidRDefault="00380C0B" w:rsidP="00950576">
      <w:pPr>
        <w:spacing w:after="120" w:line="240" w:lineRule="auto"/>
        <w:rPr>
          <w:b/>
        </w:rPr>
      </w:pPr>
    </w:p>
    <w:p w:rsidR="00CD0249" w:rsidRPr="00223F48" w:rsidRDefault="00CD0249" w:rsidP="00950576">
      <w:pPr>
        <w:spacing w:after="120" w:line="240" w:lineRule="auto"/>
        <w:rPr>
          <w:sz w:val="32"/>
          <w:szCs w:val="32"/>
        </w:rPr>
      </w:pPr>
      <w:proofErr w:type="gramStart"/>
      <w:r w:rsidRPr="00223F48">
        <w:rPr>
          <w:rFonts w:ascii="Vijaya" w:hAnsi="Vijaya" w:cs="Vijaya"/>
          <w:b/>
          <w:sz w:val="32"/>
          <w:szCs w:val="32"/>
        </w:rPr>
        <w:t xml:space="preserve">Mr </w:t>
      </w:r>
      <w:proofErr w:type="spellStart"/>
      <w:r w:rsidRPr="00223F48">
        <w:rPr>
          <w:rFonts w:ascii="Vijaya" w:hAnsi="Vijaya" w:cs="Vijaya"/>
          <w:b/>
          <w:sz w:val="32"/>
          <w:szCs w:val="32"/>
        </w:rPr>
        <w:t>Korab</w:t>
      </w:r>
      <w:proofErr w:type="spellEnd"/>
      <w:r w:rsidRPr="00223F48">
        <w:rPr>
          <w:rFonts w:ascii="Vijaya" w:hAnsi="Vijaya" w:cs="Vijaya"/>
          <w:b/>
          <w:sz w:val="32"/>
          <w:szCs w:val="32"/>
        </w:rPr>
        <w:t xml:space="preserve">, </w:t>
      </w:r>
      <w:r w:rsidR="00982E26" w:rsidRPr="00223F48">
        <w:rPr>
          <w:rFonts w:ascii="Vijaya" w:hAnsi="Vijaya" w:cs="Vijaya"/>
          <w:b/>
          <w:sz w:val="32"/>
          <w:szCs w:val="32"/>
        </w:rPr>
        <w:t>Mrs Cow</w:t>
      </w:r>
      <w:r w:rsidR="0081209A" w:rsidRPr="00223F48">
        <w:rPr>
          <w:rFonts w:ascii="Vijaya" w:hAnsi="Vijaya" w:cs="Vijaya"/>
          <w:b/>
          <w:sz w:val="32"/>
          <w:szCs w:val="32"/>
        </w:rPr>
        <w:t xml:space="preserve">ard and </w:t>
      </w:r>
      <w:r w:rsidR="00A54205" w:rsidRPr="00223F48">
        <w:rPr>
          <w:rFonts w:ascii="Vijaya" w:hAnsi="Vijaya" w:cs="Vijaya"/>
          <w:b/>
          <w:sz w:val="32"/>
          <w:szCs w:val="32"/>
        </w:rPr>
        <w:t>M</w:t>
      </w:r>
      <w:r w:rsidR="0081209A" w:rsidRPr="00223F48">
        <w:rPr>
          <w:rFonts w:ascii="Vijaya" w:hAnsi="Vijaya" w:cs="Vijaya"/>
          <w:b/>
          <w:sz w:val="32"/>
          <w:szCs w:val="32"/>
        </w:rPr>
        <w:t xml:space="preserve">rs </w:t>
      </w:r>
      <w:bookmarkStart w:id="0" w:name="_GoBack"/>
      <w:bookmarkEnd w:id="0"/>
      <w:proofErr w:type="spellStart"/>
      <w:r w:rsidR="0081209A" w:rsidRPr="00223F48">
        <w:rPr>
          <w:rFonts w:ascii="Vijaya" w:hAnsi="Vijaya" w:cs="Vijaya"/>
          <w:b/>
          <w:sz w:val="32"/>
          <w:szCs w:val="32"/>
        </w:rPr>
        <w:t>Hawksworth</w:t>
      </w:r>
      <w:proofErr w:type="spellEnd"/>
      <w:r w:rsidR="0081209A" w:rsidRPr="00223F48">
        <w:rPr>
          <w:rFonts w:ascii="Vijaya" w:hAnsi="Vijaya" w:cs="Vijaya"/>
          <w:b/>
          <w:sz w:val="32"/>
          <w:szCs w:val="32"/>
        </w:rPr>
        <w:t>.</w:t>
      </w:r>
      <w:proofErr w:type="gramEnd"/>
    </w:p>
    <w:sectPr w:rsidR="00CD0249" w:rsidRPr="00223F48" w:rsidSect="004563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249" w:rsidRDefault="00CD0249" w:rsidP="00837D34">
      <w:pPr>
        <w:spacing w:after="0" w:line="240" w:lineRule="auto"/>
      </w:pPr>
      <w:r>
        <w:separator/>
      </w:r>
    </w:p>
  </w:endnote>
  <w:endnote w:type="continuationSeparator" w:id="0">
    <w:p w:rsidR="00CD0249" w:rsidRDefault="00CD0249" w:rsidP="00837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ijaya">
    <w:altName w:val="Arial"/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249" w:rsidRDefault="00CD024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249" w:rsidRDefault="00CD024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249" w:rsidRDefault="00CD02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249" w:rsidRDefault="00CD0249" w:rsidP="00837D34">
      <w:pPr>
        <w:spacing w:after="0" w:line="240" w:lineRule="auto"/>
      </w:pPr>
      <w:r>
        <w:separator/>
      </w:r>
    </w:p>
  </w:footnote>
  <w:footnote w:type="continuationSeparator" w:id="0">
    <w:p w:rsidR="00CD0249" w:rsidRDefault="00CD0249" w:rsidP="00837D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249" w:rsidRDefault="00223F48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30482" o:spid="_x0000_s2049" type="#_x0000_t75" style="position:absolute;margin-left:0;margin-top:0;width:451.25pt;height:453.65pt;z-index:-251658752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249" w:rsidRDefault="00223F48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30483" o:spid="_x0000_s2050" type="#_x0000_t75" style="position:absolute;margin-left:0;margin-top:0;width:451.25pt;height:453.65pt;z-index:-251657728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249" w:rsidRDefault="00223F48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30481" o:spid="_x0000_s2051" type="#_x0000_t75" style="position:absolute;margin-left:0;margin-top:0;width:451.25pt;height:453.65pt;z-index:-251659776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205"/>
    <w:rsid w:val="0002004F"/>
    <w:rsid w:val="00172248"/>
    <w:rsid w:val="00223F48"/>
    <w:rsid w:val="00286B17"/>
    <w:rsid w:val="002A5125"/>
    <w:rsid w:val="00330922"/>
    <w:rsid w:val="003504BA"/>
    <w:rsid w:val="00380C0B"/>
    <w:rsid w:val="003B19F2"/>
    <w:rsid w:val="003F5A2A"/>
    <w:rsid w:val="004563ED"/>
    <w:rsid w:val="00514D1C"/>
    <w:rsid w:val="005A365F"/>
    <w:rsid w:val="00712B8D"/>
    <w:rsid w:val="007339E3"/>
    <w:rsid w:val="007F5D9B"/>
    <w:rsid w:val="0081209A"/>
    <w:rsid w:val="0083432E"/>
    <w:rsid w:val="00837D34"/>
    <w:rsid w:val="00860C9A"/>
    <w:rsid w:val="00950576"/>
    <w:rsid w:val="00982E26"/>
    <w:rsid w:val="009E3D3B"/>
    <w:rsid w:val="00A54205"/>
    <w:rsid w:val="00AE6304"/>
    <w:rsid w:val="00B070FF"/>
    <w:rsid w:val="00B32F5C"/>
    <w:rsid w:val="00B83205"/>
    <w:rsid w:val="00C53476"/>
    <w:rsid w:val="00CD0249"/>
    <w:rsid w:val="00D81111"/>
    <w:rsid w:val="00FB22D3"/>
    <w:rsid w:val="00FE5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3E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37D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37D3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37D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37D34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7F5D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3E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37D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37D3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37D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37D34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7F5D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7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67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052746">
              <w:marLeft w:val="0"/>
              <w:marRight w:val="45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20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083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8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083530">
              <w:marLeft w:val="0"/>
              <w:marRight w:val="45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08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satsbootcamp.co.uk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327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RMBC</Company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Korab</dc:creator>
  <cp:lastModifiedBy>Rick Korab</cp:lastModifiedBy>
  <cp:revision>3</cp:revision>
  <cp:lastPrinted>2013-02-27T13:35:00Z</cp:lastPrinted>
  <dcterms:created xsi:type="dcterms:W3CDTF">2019-02-28T18:08:00Z</dcterms:created>
  <dcterms:modified xsi:type="dcterms:W3CDTF">2019-03-01T08:21:00Z</dcterms:modified>
</cp:coreProperties>
</file>